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1721"/>
        <w:gridCol w:w="4394"/>
      </w:tblGrid>
      <w:tr w:rsidR="00033B05" w:rsidRPr="00BD31A7" w:rsidTr="00BB28F7">
        <w:trPr>
          <w:trHeight w:val="1908"/>
        </w:trPr>
        <w:tc>
          <w:tcPr>
            <w:tcW w:w="4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BD31A7">
              <w:rPr>
                <w:b/>
                <w:sz w:val="28"/>
                <w:szCs w:val="20"/>
              </w:rPr>
              <w:t>СОВЕТ РОДНИКОВСКОГО СЕЛЬСКОГО ПОСЕЛЕНИЯ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BD31A7">
              <w:rPr>
                <w:b/>
                <w:sz w:val="28"/>
                <w:szCs w:val="20"/>
              </w:rPr>
              <w:t xml:space="preserve">АЛЕКСЕЕВСКОГО 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BD31A7">
              <w:rPr>
                <w:b/>
                <w:sz w:val="28"/>
                <w:szCs w:val="20"/>
              </w:rPr>
              <w:t>МУНИЦИПАЛЬНОГО РАЙОНА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BD31A7">
              <w:rPr>
                <w:b/>
                <w:sz w:val="28"/>
                <w:szCs w:val="20"/>
              </w:rPr>
              <w:t>РЕСПУБЛИКИ ТАТАРСТАН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B05" w:rsidRPr="00BD31A7" w:rsidRDefault="00033B05" w:rsidP="00BB28F7">
            <w:pPr>
              <w:ind w:left="-284" w:hanging="69"/>
              <w:jc w:val="center"/>
              <w:rPr>
                <w:b/>
                <w:sz w:val="28"/>
                <w:szCs w:val="20"/>
              </w:rPr>
            </w:pPr>
            <w:r w:rsidRPr="00BD31A7">
              <w:rPr>
                <w:b/>
                <w:sz w:val="28"/>
                <w:szCs w:val="20"/>
              </w:rPr>
              <w:t xml:space="preserve">   </w:t>
            </w:r>
            <w:r w:rsidRPr="00BD31A7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0F8A26E6" wp14:editId="4202F00A">
                  <wp:extent cx="714375" cy="704850"/>
                  <wp:effectExtent l="0" t="0" r="9525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B05" w:rsidRPr="00BD31A7" w:rsidRDefault="00033B05" w:rsidP="00BB28F7">
            <w:pPr>
              <w:ind w:left="-70"/>
              <w:rPr>
                <w:b/>
                <w:sz w:val="28"/>
                <w:szCs w:val="20"/>
                <w:lang w:val="tt-RU"/>
              </w:rPr>
            </w:pPr>
            <w:r w:rsidRPr="00BD31A7">
              <w:rPr>
                <w:b/>
                <w:sz w:val="28"/>
                <w:szCs w:val="20"/>
                <w:lang w:val="tt-RU"/>
              </w:rPr>
              <w:t>ТАТАРСТАН РЕСПУБЛИКАСЫ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BD31A7">
              <w:rPr>
                <w:b/>
                <w:sz w:val="28"/>
                <w:szCs w:val="20"/>
                <w:lang w:val="tt-RU"/>
              </w:rPr>
              <w:t>АЛЕКСЕЕВСК</w:t>
            </w:r>
          </w:p>
          <w:p w:rsidR="00033B05" w:rsidRPr="00BD31A7" w:rsidRDefault="00033B05" w:rsidP="00BB28F7">
            <w:pPr>
              <w:ind w:left="-284" w:firstLine="284"/>
              <w:rPr>
                <w:b/>
                <w:sz w:val="28"/>
                <w:szCs w:val="20"/>
                <w:lang w:val="tt-RU"/>
              </w:rPr>
            </w:pPr>
            <w:r w:rsidRPr="00BD31A7">
              <w:rPr>
                <w:b/>
                <w:sz w:val="28"/>
                <w:szCs w:val="20"/>
                <w:lang w:val="tt-RU"/>
              </w:rPr>
              <w:t>МУНИЦИПАЛЬ АЙОНЫНЫҢ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BD31A7">
              <w:rPr>
                <w:b/>
                <w:sz w:val="28"/>
                <w:szCs w:val="20"/>
              </w:rPr>
              <w:t xml:space="preserve">РОДНИКИ </w:t>
            </w:r>
            <w:r w:rsidRPr="00BD31A7">
              <w:rPr>
                <w:b/>
                <w:sz w:val="28"/>
                <w:szCs w:val="20"/>
                <w:lang w:val="tt-RU"/>
              </w:rPr>
              <w:t>АВЫЛ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BD31A7">
              <w:rPr>
                <w:b/>
                <w:sz w:val="28"/>
                <w:szCs w:val="20"/>
                <w:lang w:val="tt-RU"/>
              </w:rPr>
              <w:t>ҖИРЛЕГЕ  СОВЕТЫ</w:t>
            </w:r>
          </w:p>
        </w:tc>
      </w:tr>
      <w:tr w:rsidR="00033B05" w:rsidRPr="00BD31A7" w:rsidTr="00BB28F7">
        <w:trPr>
          <w:trHeight w:val="999"/>
        </w:trPr>
        <w:tc>
          <w:tcPr>
            <w:tcW w:w="4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B05" w:rsidRPr="00BD31A7" w:rsidRDefault="00033B05" w:rsidP="00BB28F7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  <w:r w:rsidRPr="00BD31A7">
              <w:rPr>
                <w:b/>
                <w:bCs/>
                <w:sz w:val="28"/>
                <w:szCs w:val="20"/>
              </w:rPr>
              <w:t>РЕШЕНИЕ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</w:p>
          <w:p w:rsidR="00033B05" w:rsidRPr="00BD31A7" w:rsidRDefault="00033B05" w:rsidP="00BB28F7">
            <w:pPr>
              <w:ind w:left="-284" w:firstLine="28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BD31A7">
              <w:rPr>
                <w:b/>
                <w:bCs/>
                <w:sz w:val="28"/>
                <w:szCs w:val="20"/>
              </w:rPr>
              <w:t>20.06.2019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36"/>
                <w:szCs w:val="20"/>
              </w:rPr>
            </w:pP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BD31A7">
              <w:rPr>
                <w:b/>
                <w:sz w:val="18"/>
                <w:szCs w:val="18"/>
              </w:rPr>
              <w:t xml:space="preserve">    с. Родники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BD31A7">
              <w:rPr>
                <w:b/>
                <w:sz w:val="28"/>
                <w:szCs w:val="20"/>
              </w:rPr>
              <w:t>КАРАР</w:t>
            </w: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033B05" w:rsidRPr="00BD31A7" w:rsidRDefault="00033B05" w:rsidP="00BB28F7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BD31A7">
              <w:rPr>
                <w:b/>
                <w:sz w:val="28"/>
                <w:szCs w:val="20"/>
              </w:rPr>
              <w:t>№ 10</w:t>
            </w:r>
            <w:r>
              <w:rPr>
                <w:b/>
                <w:sz w:val="28"/>
                <w:szCs w:val="20"/>
              </w:rPr>
              <w:t>8</w:t>
            </w:r>
          </w:p>
        </w:tc>
      </w:tr>
    </w:tbl>
    <w:p w:rsidR="00033B05" w:rsidRDefault="00033B05" w:rsidP="00DC02B1">
      <w:pPr>
        <w:rPr>
          <w:b/>
          <w:sz w:val="28"/>
          <w:szCs w:val="28"/>
        </w:rPr>
      </w:pPr>
    </w:p>
    <w:p w:rsidR="00DC02B1" w:rsidRPr="00DC02B1" w:rsidRDefault="00DC02B1" w:rsidP="00DC02B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Алексеевск </w:t>
      </w:r>
      <w:proofErr w:type="spellStart"/>
      <w:r>
        <w:rPr>
          <w:b/>
          <w:sz w:val="28"/>
          <w:szCs w:val="28"/>
        </w:rPr>
        <w:t>муниципаль</w:t>
      </w:r>
      <w:proofErr w:type="spellEnd"/>
    </w:p>
    <w:p w:rsidR="00DC02B1" w:rsidRDefault="00DC02B1" w:rsidP="00DC02B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район</w:t>
      </w:r>
      <w:r>
        <w:rPr>
          <w:b/>
          <w:sz w:val="28"/>
          <w:szCs w:val="28"/>
          <w:lang w:val="tt-RU"/>
        </w:rPr>
        <w:t>ы</w:t>
      </w:r>
      <w:r w:rsidR="00033B05">
        <w:rPr>
          <w:b/>
          <w:sz w:val="28"/>
          <w:szCs w:val="28"/>
          <w:lang w:val="tt-RU"/>
        </w:rPr>
        <w:t xml:space="preserve"> Родники</w:t>
      </w:r>
      <w:r>
        <w:rPr>
          <w:b/>
          <w:sz w:val="28"/>
          <w:szCs w:val="28"/>
          <w:lang w:val="tt-RU"/>
        </w:rPr>
        <w:t xml:space="preserve"> авыл җирлеге Советының</w:t>
      </w:r>
    </w:p>
    <w:p w:rsidR="00DC02B1" w:rsidRDefault="00DC02B1" w:rsidP="00DC02B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“Җир салымы турында”гы </w:t>
      </w:r>
    </w:p>
    <w:p w:rsidR="00DC02B1" w:rsidRDefault="00DC02B1" w:rsidP="00DC02B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</w:t>
      </w:r>
      <w:r w:rsidR="00033B05">
        <w:rPr>
          <w:b/>
          <w:sz w:val="28"/>
          <w:szCs w:val="28"/>
          <w:lang w:val="tt-RU"/>
        </w:rPr>
        <w:t>9</w:t>
      </w:r>
      <w:r>
        <w:rPr>
          <w:b/>
          <w:sz w:val="28"/>
          <w:szCs w:val="28"/>
          <w:lang w:val="tt-RU"/>
        </w:rPr>
        <w:t xml:space="preserve"> ноябрь, 2018  ел, 8</w:t>
      </w:r>
      <w:r w:rsidR="00033B05">
        <w:rPr>
          <w:b/>
          <w:sz w:val="28"/>
          <w:szCs w:val="28"/>
          <w:lang w:val="tt-RU"/>
        </w:rPr>
        <w:t>8</w:t>
      </w:r>
      <w:r>
        <w:rPr>
          <w:b/>
          <w:sz w:val="28"/>
          <w:szCs w:val="28"/>
          <w:lang w:val="tt-RU"/>
        </w:rPr>
        <w:t xml:space="preserve"> нче</w:t>
      </w:r>
    </w:p>
    <w:p w:rsidR="00DC02B1" w:rsidRPr="00DC02B1" w:rsidRDefault="00DC02B1" w:rsidP="00DC02B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Карарына үзгәрешләр кертү хакында</w:t>
      </w:r>
    </w:p>
    <w:p w:rsidR="00DC02B1" w:rsidRPr="00736AD7" w:rsidRDefault="00DC02B1" w:rsidP="00271292">
      <w:pPr>
        <w:rPr>
          <w:b/>
          <w:sz w:val="28"/>
          <w:szCs w:val="28"/>
          <w:lang w:val="tt-RU"/>
        </w:rPr>
      </w:pPr>
      <w:bookmarkStart w:id="0" w:name="_GoBack"/>
      <w:bookmarkEnd w:id="0"/>
    </w:p>
    <w:p w:rsidR="00271292" w:rsidRPr="00736AD7" w:rsidRDefault="00271292" w:rsidP="00271292">
      <w:pPr>
        <w:rPr>
          <w:b/>
          <w:sz w:val="28"/>
          <w:szCs w:val="28"/>
          <w:lang w:val="tt-RU"/>
        </w:rPr>
      </w:pPr>
    </w:p>
    <w:p w:rsidR="00DC02B1" w:rsidRPr="00DC02B1" w:rsidRDefault="00DC02B1" w:rsidP="00833C2E">
      <w:pPr>
        <w:spacing w:before="100" w:beforeAutospacing="1" w:after="100" w:afterAutospacing="1"/>
        <w:ind w:right="283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Тиешле законнарга, шул исәптән “Россия Федерациясе Салым кодексынының икенче өлешенә үзгәрешләре кертү турында”гы </w:t>
      </w:r>
      <w:r w:rsidRPr="00033B05">
        <w:rPr>
          <w:sz w:val="28"/>
          <w:szCs w:val="28"/>
          <w:lang w:val="tt-RU"/>
        </w:rPr>
        <w:t>15 апрел</w:t>
      </w:r>
      <w:r>
        <w:rPr>
          <w:sz w:val="28"/>
          <w:szCs w:val="28"/>
          <w:lang w:val="tt-RU"/>
        </w:rPr>
        <w:t>ь,</w:t>
      </w:r>
      <w:r w:rsidRPr="00033B05">
        <w:rPr>
          <w:sz w:val="28"/>
          <w:szCs w:val="28"/>
          <w:lang w:val="tt-RU"/>
        </w:rPr>
        <w:t xml:space="preserve">2019 </w:t>
      </w:r>
      <w:r>
        <w:rPr>
          <w:sz w:val="28"/>
          <w:szCs w:val="28"/>
          <w:lang w:val="tt-RU"/>
        </w:rPr>
        <w:t>ел,</w:t>
      </w:r>
      <w:r w:rsidRPr="00033B05">
        <w:rPr>
          <w:sz w:val="28"/>
          <w:szCs w:val="28"/>
          <w:lang w:val="tt-RU"/>
        </w:rPr>
        <w:t xml:space="preserve"> 63-ФЗ</w:t>
      </w:r>
      <w:r>
        <w:rPr>
          <w:sz w:val="28"/>
          <w:szCs w:val="28"/>
          <w:lang w:val="tt-RU"/>
        </w:rPr>
        <w:t xml:space="preserve"> санлы Федераль законның 1 нче маддәсенә</w:t>
      </w:r>
      <w:r w:rsidR="000F59A1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23 пунктына һәм “Россия Федерациясе Салым кодексының  беренче һәм икенче өлешләренә һәм салымнар һәм җыемнар турында </w:t>
      </w:r>
      <w:r w:rsidRPr="00033B05">
        <w:rPr>
          <w:sz w:val="28"/>
          <w:szCs w:val="28"/>
          <w:lang w:val="tt-RU"/>
        </w:rPr>
        <w:t>Росси</w:t>
      </w:r>
      <w:r>
        <w:rPr>
          <w:sz w:val="28"/>
          <w:szCs w:val="28"/>
          <w:lang w:val="tt-RU"/>
        </w:rPr>
        <w:t>я</w:t>
      </w:r>
      <w:r w:rsidRPr="00033B05">
        <w:rPr>
          <w:sz w:val="28"/>
          <w:szCs w:val="28"/>
          <w:lang w:val="tt-RU"/>
        </w:rPr>
        <w:t>Федераци</w:t>
      </w:r>
      <w:r>
        <w:rPr>
          <w:sz w:val="28"/>
          <w:szCs w:val="28"/>
          <w:lang w:val="tt-RU"/>
        </w:rPr>
        <w:t>ясенең аерым актларына үзгәрешләр кертү турында”гы   Федераль законның 9 нчы мадд</w:t>
      </w:r>
      <w:r w:rsidR="000F59A1">
        <w:rPr>
          <w:sz w:val="28"/>
          <w:szCs w:val="28"/>
          <w:lang w:val="tt-RU"/>
        </w:rPr>
        <w:t>әсен</w:t>
      </w:r>
      <w:r>
        <w:rPr>
          <w:sz w:val="28"/>
          <w:szCs w:val="28"/>
          <w:lang w:val="tt-RU"/>
        </w:rPr>
        <w:t>ә  туры китерү максатында</w:t>
      </w:r>
    </w:p>
    <w:p w:rsidR="00833C2E" w:rsidRDefault="00033B05" w:rsidP="00033B05">
      <w:pPr>
        <w:spacing w:before="100" w:beforeAutospacing="1" w:after="100" w:afterAutospacing="1"/>
        <w:ind w:right="283"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>Родники</w:t>
      </w:r>
      <w:r w:rsidR="00DC02B1">
        <w:rPr>
          <w:b/>
          <w:sz w:val="28"/>
          <w:szCs w:val="28"/>
          <w:lang w:val="tt-RU"/>
        </w:rPr>
        <w:t xml:space="preserve"> авыл җирлеге Советы карар бирде:</w:t>
      </w:r>
    </w:p>
    <w:p w:rsidR="00B627EE" w:rsidRDefault="00B627EE" w:rsidP="00736AD7">
      <w:pPr>
        <w:ind w:right="283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1.</w:t>
      </w:r>
      <w:r w:rsidR="00DC02B1">
        <w:rPr>
          <w:sz w:val="28"/>
          <w:szCs w:val="28"/>
          <w:lang w:val="tt-RU"/>
        </w:rPr>
        <w:t xml:space="preserve"> Җир салымы турында</w:t>
      </w:r>
      <w:proofErr w:type="gramStart"/>
      <w:r w:rsidR="00DC02B1">
        <w:rPr>
          <w:sz w:val="28"/>
          <w:szCs w:val="28"/>
          <w:lang w:val="tt-RU"/>
        </w:rPr>
        <w:t>”г</w:t>
      </w:r>
      <w:proofErr w:type="gramEnd"/>
      <w:r w:rsidR="00DC02B1">
        <w:rPr>
          <w:sz w:val="28"/>
          <w:szCs w:val="28"/>
          <w:lang w:val="tt-RU"/>
        </w:rPr>
        <w:t xml:space="preserve">ы </w:t>
      </w:r>
      <w:r w:rsidR="00DC02B1" w:rsidRPr="00033B05">
        <w:rPr>
          <w:sz w:val="28"/>
          <w:szCs w:val="28"/>
          <w:lang w:val="tt-RU"/>
        </w:rPr>
        <w:t>1</w:t>
      </w:r>
      <w:r w:rsidR="00033B05">
        <w:rPr>
          <w:sz w:val="28"/>
          <w:szCs w:val="28"/>
          <w:lang w:val="tt-RU"/>
        </w:rPr>
        <w:t>9</w:t>
      </w:r>
      <w:r w:rsidR="00DC02B1" w:rsidRPr="00033B05">
        <w:rPr>
          <w:sz w:val="28"/>
          <w:szCs w:val="28"/>
          <w:lang w:val="tt-RU"/>
        </w:rPr>
        <w:t xml:space="preserve"> ноябрь, 2018 ел,  8</w:t>
      </w:r>
      <w:r w:rsidR="00033B05">
        <w:rPr>
          <w:sz w:val="28"/>
          <w:szCs w:val="28"/>
          <w:lang w:val="tt-RU"/>
        </w:rPr>
        <w:t>8</w:t>
      </w:r>
      <w:r w:rsidR="00DC02B1" w:rsidRPr="00033B05">
        <w:rPr>
          <w:sz w:val="28"/>
          <w:szCs w:val="28"/>
          <w:lang w:val="tt-RU"/>
        </w:rPr>
        <w:t>нче</w:t>
      </w:r>
      <w:r w:rsidR="0033245B" w:rsidRPr="00033B05">
        <w:rPr>
          <w:sz w:val="28"/>
          <w:szCs w:val="28"/>
          <w:lang w:val="tt-RU"/>
        </w:rPr>
        <w:t xml:space="preserve"> </w:t>
      </w:r>
      <w:r w:rsidR="0033245B">
        <w:rPr>
          <w:sz w:val="28"/>
          <w:szCs w:val="28"/>
          <w:lang w:val="tt-RU"/>
        </w:rPr>
        <w:t>Карарына түбәндәге эчтәлектәге үзгәреш кертергә:</w:t>
      </w:r>
    </w:p>
    <w:p w:rsidR="0033245B" w:rsidRPr="0033245B" w:rsidRDefault="0033245B" w:rsidP="00736AD7">
      <w:pPr>
        <w:ind w:right="283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 нче пункт, 2 нче пунктчаның 3 нче абзацын түбәндәге редакциядә </w:t>
      </w:r>
      <w:r w:rsidR="000F59A1">
        <w:rPr>
          <w:sz w:val="28"/>
          <w:szCs w:val="28"/>
          <w:lang w:val="tt-RU"/>
        </w:rPr>
        <w:t xml:space="preserve">бәян </w:t>
      </w:r>
      <w:r>
        <w:rPr>
          <w:sz w:val="28"/>
          <w:szCs w:val="28"/>
          <w:lang w:val="tt-RU"/>
        </w:rPr>
        <w:t>итәргә:</w:t>
      </w:r>
    </w:p>
    <w:p w:rsidR="0033245B" w:rsidRDefault="0033245B" w:rsidP="00736AD7">
      <w:pPr>
        <w:ind w:right="283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“эшмәкәрлек эшчәнлегендә файдаланылмый торган,  шәхси ярдәмче хуҗалык, бакчачылык һәм яшелчәчелек алып </w:t>
      </w:r>
      <w:r w:rsidR="0076232D">
        <w:rPr>
          <w:sz w:val="28"/>
          <w:szCs w:val="28"/>
          <w:lang w:val="tt-RU"/>
        </w:rPr>
        <w:t>б</w:t>
      </w:r>
      <w:r>
        <w:rPr>
          <w:sz w:val="28"/>
          <w:szCs w:val="28"/>
          <w:lang w:val="tt-RU"/>
        </w:rPr>
        <w:t xml:space="preserve">ару өчен сатып алынган (бирелгән), шулай ук “Гражданнарның үз ихтыяҗлары өчен  бакчачылык һәм яшелчәчелек алып бару һәм </w:t>
      </w:r>
      <w:r w:rsidRPr="0033245B">
        <w:rPr>
          <w:sz w:val="28"/>
          <w:szCs w:val="28"/>
          <w:lang w:val="tt-RU"/>
        </w:rPr>
        <w:t>Росси</w:t>
      </w:r>
      <w:r>
        <w:rPr>
          <w:sz w:val="28"/>
          <w:szCs w:val="28"/>
          <w:lang w:val="tt-RU"/>
        </w:rPr>
        <w:t>я</w:t>
      </w:r>
      <w:r w:rsidRPr="0033245B">
        <w:rPr>
          <w:sz w:val="28"/>
          <w:szCs w:val="28"/>
          <w:lang w:val="tt-RU"/>
        </w:rPr>
        <w:t xml:space="preserve"> Федераци</w:t>
      </w:r>
      <w:r>
        <w:rPr>
          <w:sz w:val="28"/>
          <w:szCs w:val="28"/>
          <w:lang w:val="tt-RU"/>
        </w:rPr>
        <w:t xml:space="preserve">ясенең аерым закон актларына үзгәрешләр кертү турында”гы  </w:t>
      </w:r>
      <w:r w:rsidRPr="0033245B">
        <w:rPr>
          <w:sz w:val="28"/>
          <w:szCs w:val="28"/>
          <w:lang w:val="tt-RU"/>
        </w:rPr>
        <w:t>29 июл</w:t>
      </w:r>
      <w:r>
        <w:rPr>
          <w:sz w:val="28"/>
          <w:szCs w:val="28"/>
          <w:lang w:val="tt-RU"/>
        </w:rPr>
        <w:t xml:space="preserve">ь, </w:t>
      </w:r>
      <w:r w:rsidRPr="0033245B">
        <w:rPr>
          <w:sz w:val="28"/>
          <w:szCs w:val="28"/>
          <w:lang w:val="tt-RU"/>
        </w:rPr>
        <w:t xml:space="preserve">2017 </w:t>
      </w:r>
      <w:r>
        <w:rPr>
          <w:sz w:val="28"/>
          <w:szCs w:val="28"/>
          <w:lang w:val="tt-RU"/>
        </w:rPr>
        <w:t xml:space="preserve">ел, </w:t>
      </w:r>
      <w:r w:rsidRPr="0033245B">
        <w:rPr>
          <w:sz w:val="28"/>
          <w:szCs w:val="28"/>
          <w:lang w:val="tt-RU"/>
        </w:rPr>
        <w:t xml:space="preserve"> 217-ФЗ</w:t>
      </w:r>
      <w:r>
        <w:rPr>
          <w:sz w:val="28"/>
          <w:szCs w:val="28"/>
          <w:lang w:val="tt-RU"/>
        </w:rPr>
        <w:t xml:space="preserve"> санлы Федераль законда каралган  гомуми билгеләнештәге  җир кишәрлекләрен”</w:t>
      </w:r>
    </w:p>
    <w:p w:rsidR="00B627EE" w:rsidRDefault="0033245B" w:rsidP="00736AD7">
      <w:pPr>
        <w:ind w:right="283" w:firstLine="709"/>
        <w:jc w:val="both"/>
        <w:rPr>
          <w:sz w:val="28"/>
          <w:szCs w:val="28"/>
          <w:lang w:val="tt-RU"/>
        </w:rPr>
      </w:pPr>
      <w:bookmarkStart w:id="1" w:name="mark"/>
      <w:bookmarkEnd w:id="1"/>
      <w:r>
        <w:rPr>
          <w:sz w:val="28"/>
          <w:szCs w:val="28"/>
          <w:lang w:val="tt-RU"/>
        </w:rPr>
        <w:t>2. Әлеге карар 2020 елның 1 гыйнварыннан, ләкин ул Интернет челтәрендә Татарстан Республикасы муниципаль берәмлекләре порталында басылып чыкканнан соң бер айдан да кимрәк булмаган срокта үз көченә керә.</w:t>
      </w:r>
    </w:p>
    <w:p w:rsidR="00736AD7" w:rsidRDefault="0033245B" w:rsidP="00736AD7">
      <w:pPr>
        <w:ind w:right="283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</w:t>
      </w:r>
      <w:r w:rsidR="000F59A1">
        <w:rPr>
          <w:sz w:val="28"/>
          <w:szCs w:val="28"/>
          <w:lang w:val="tt-RU"/>
        </w:rPr>
        <w:t>Әлеге карарны Татарстан Республикасы рәсми хокукый мәгълүмат порталында “Интернет” мәгълүмати-телекоммуникацион  челтәрендә, Татарстан Республикасы муниципаль берәмлекләр Порталында җирлек сайтында урнаштырырга һәм Татарстан Республикасы</w:t>
      </w:r>
      <w:r w:rsidR="00033B05">
        <w:rPr>
          <w:sz w:val="28"/>
          <w:szCs w:val="28"/>
          <w:lang w:val="tt-RU"/>
        </w:rPr>
        <w:t xml:space="preserve"> </w:t>
      </w:r>
      <w:r w:rsidR="000F59A1" w:rsidRPr="000F59A1">
        <w:rPr>
          <w:sz w:val="28"/>
          <w:szCs w:val="28"/>
          <w:lang w:val="tt-RU"/>
        </w:rPr>
        <w:t xml:space="preserve">Алексеевск </w:t>
      </w:r>
      <w:r w:rsidR="000F59A1" w:rsidRPr="000F59A1">
        <w:rPr>
          <w:sz w:val="28"/>
          <w:szCs w:val="28"/>
          <w:lang w:val="tt-RU"/>
        </w:rPr>
        <w:lastRenderedPageBreak/>
        <w:t>муниципаль район</w:t>
      </w:r>
      <w:r w:rsidR="000F59A1">
        <w:rPr>
          <w:sz w:val="28"/>
          <w:szCs w:val="28"/>
          <w:lang w:val="tt-RU"/>
        </w:rPr>
        <w:t xml:space="preserve">ының </w:t>
      </w:r>
      <w:r w:rsidR="00033B05" w:rsidRPr="00033B05">
        <w:rPr>
          <w:sz w:val="28"/>
          <w:szCs w:val="28"/>
          <w:lang w:val="tt-RU"/>
        </w:rPr>
        <w:t>Родники</w:t>
      </w:r>
      <w:r w:rsidR="000F59A1">
        <w:rPr>
          <w:sz w:val="28"/>
          <w:szCs w:val="28"/>
          <w:lang w:val="tt-RU"/>
        </w:rPr>
        <w:t xml:space="preserve"> авыл җирлеге бинасында махсус мәгълүмат стенд</w:t>
      </w:r>
      <w:r w:rsidR="0076232D">
        <w:rPr>
          <w:sz w:val="28"/>
          <w:szCs w:val="28"/>
          <w:lang w:val="tt-RU"/>
        </w:rPr>
        <w:t>ы</w:t>
      </w:r>
      <w:r w:rsidR="000F59A1">
        <w:rPr>
          <w:sz w:val="28"/>
          <w:szCs w:val="28"/>
          <w:lang w:val="tt-RU"/>
        </w:rPr>
        <w:t>нда халыкка хәбәр итәргә.</w:t>
      </w:r>
    </w:p>
    <w:p w:rsidR="000F59A1" w:rsidRDefault="00736AD7" w:rsidP="00736AD7">
      <w:pPr>
        <w:ind w:right="283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="000F59A1">
        <w:rPr>
          <w:sz w:val="28"/>
          <w:szCs w:val="28"/>
          <w:lang w:val="tt-RU"/>
        </w:rPr>
        <w:t>. Әлеге карарның үтәлешенә контрольлек итүне үземдә калдырам.</w:t>
      </w:r>
    </w:p>
    <w:p w:rsidR="00833C2E" w:rsidRPr="000F59A1" w:rsidRDefault="00833C2E" w:rsidP="00833C2E">
      <w:pPr>
        <w:spacing w:line="0" w:lineRule="atLeast"/>
        <w:ind w:firstLine="567"/>
        <w:jc w:val="both"/>
        <w:rPr>
          <w:sz w:val="28"/>
          <w:szCs w:val="28"/>
          <w:lang w:val="tt-RU"/>
        </w:rPr>
      </w:pPr>
    </w:p>
    <w:p w:rsidR="00833C2E" w:rsidRPr="00736AD7" w:rsidRDefault="00833C2E" w:rsidP="00833C2E">
      <w:pPr>
        <w:spacing w:line="0" w:lineRule="atLeast"/>
        <w:ind w:firstLine="567"/>
        <w:jc w:val="both"/>
        <w:rPr>
          <w:b/>
          <w:lang w:val="tt-RU"/>
        </w:rPr>
      </w:pPr>
      <w:r w:rsidRPr="00736AD7">
        <w:rPr>
          <w:b/>
          <w:sz w:val="28"/>
          <w:szCs w:val="28"/>
          <w:lang w:val="tt-RU"/>
        </w:rPr>
        <w:t>.</w:t>
      </w:r>
    </w:p>
    <w:p w:rsidR="000F59A1" w:rsidRPr="00736AD7" w:rsidRDefault="000F59A1" w:rsidP="00833C2E">
      <w:pPr>
        <w:ind w:right="283"/>
        <w:jc w:val="both"/>
        <w:rPr>
          <w:b/>
          <w:sz w:val="28"/>
          <w:szCs w:val="28"/>
          <w:lang w:val="tt-RU"/>
        </w:rPr>
      </w:pPr>
      <w:r w:rsidRPr="00736AD7">
        <w:rPr>
          <w:b/>
          <w:sz w:val="28"/>
          <w:szCs w:val="28"/>
          <w:lang w:val="tt-RU"/>
        </w:rPr>
        <w:t xml:space="preserve">Алексеевск муниципаль районының </w:t>
      </w:r>
    </w:p>
    <w:p w:rsidR="000F59A1" w:rsidRPr="00736AD7" w:rsidRDefault="00033B05" w:rsidP="00833C2E">
      <w:pPr>
        <w:ind w:right="283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Родники</w:t>
      </w:r>
      <w:r w:rsidRPr="00736AD7">
        <w:rPr>
          <w:b/>
          <w:sz w:val="28"/>
          <w:szCs w:val="28"/>
          <w:lang w:val="tt-RU"/>
        </w:rPr>
        <w:t xml:space="preserve"> </w:t>
      </w:r>
      <w:r w:rsidR="000F59A1" w:rsidRPr="00736AD7">
        <w:rPr>
          <w:b/>
          <w:sz w:val="28"/>
          <w:szCs w:val="28"/>
          <w:lang w:val="tt-RU"/>
        </w:rPr>
        <w:t>авыл җирлеге башлыгы,</w:t>
      </w:r>
    </w:p>
    <w:p w:rsidR="00942817" w:rsidRPr="00736AD7" w:rsidRDefault="000F59A1" w:rsidP="000F59A1">
      <w:pPr>
        <w:ind w:right="283"/>
        <w:jc w:val="both"/>
        <w:rPr>
          <w:b/>
          <w:sz w:val="28"/>
          <w:szCs w:val="28"/>
          <w:lang w:val="tt-RU"/>
        </w:rPr>
      </w:pPr>
      <w:r w:rsidRPr="00736AD7">
        <w:rPr>
          <w:b/>
          <w:sz w:val="28"/>
          <w:szCs w:val="28"/>
          <w:lang w:val="tt-RU"/>
        </w:rPr>
        <w:t xml:space="preserve">Совет рәисе                                           </w:t>
      </w:r>
      <w:r w:rsidR="00736AD7">
        <w:rPr>
          <w:b/>
          <w:sz w:val="28"/>
          <w:szCs w:val="28"/>
          <w:lang w:val="tt-RU"/>
        </w:rPr>
        <w:t xml:space="preserve">                                        </w:t>
      </w:r>
      <w:r w:rsidR="00033B05">
        <w:rPr>
          <w:b/>
          <w:sz w:val="28"/>
          <w:szCs w:val="28"/>
          <w:lang w:val="tt-RU"/>
        </w:rPr>
        <w:t>Е.А. Яковлева</w:t>
      </w:r>
    </w:p>
    <w:p w:rsidR="0033245B" w:rsidRDefault="0033245B" w:rsidP="00833C2E">
      <w:pPr>
        <w:ind w:right="283"/>
        <w:rPr>
          <w:b/>
          <w:sz w:val="28"/>
          <w:szCs w:val="28"/>
          <w:lang w:val="tt-RU"/>
        </w:rPr>
      </w:pPr>
    </w:p>
    <w:p w:rsidR="0033245B" w:rsidRDefault="0033245B" w:rsidP="00833C2E">
      <w:pPr>
        <w:ind w:right="283"/>
        <w:rPr>
          <w:b/>
          <w:sz w:val="28"/>
          <w:szCs w:val="28"/>
          <w:lang w:val="tt-RU"/>
        </w:rPr>
      </w:pPr>
    </w:p>
    <w:p w:rsidR="0033245B" w:rsidRDefault="0033245B" w:rsidP="00833C2E">
      <w:pPr>
        <w:ind w:right="283"/>
        <w:rPr>
          <w:b/>
          <w:sz w:val="28"/>
          <w:szCs w:val="28"/>
          <w:lang w:val="tt-RU"/>
        </w:rPr>
      </w:pPr>
    </w:p>
    <w:p w:rsidR="000F59A1" w:rsidRDefault="000F59A1" w:rsidP="00833C2E">
      <w:pPr>
        <w:ind w:right="283"/>
        <w:rPr>
          <w:b/>
          <w:sz w:val="28"/>
          <w:szCs w:val="28"/>
          <w:lang w:val="tt-RU"/>
        </w:rPr>
      </w:pPr>
    </w:p>
    <w:p w:rsidR="000F59A1" w:rsidRDefault="000F59A1" w:rsidP="00833C2E">
      <w:pPr>
        <w:ind w:right="283"/>
        <w:rPr>
          <w:b/>
          <w:sz w:val="28"/>
          <w:szCs w:val="28"/>
          <w:lang w:val="tt-RU"/>
        </w:rPr>
      </w:pPr>
    </w:p>
    <w:p w:rsidR="000F59A1" w:rsidRDefault="000F59A1" w:rsidP="00833C2E">
      <w:pPr>
        <w:ind w:right="283"/>
        <w:rPr>
          <w:b/>
          <w:sz w:val="28"/>
          <w:szCs w:val="28"/>
          <w:lang w:val="tt-RU"/>
        </w:rPr>
      </w:pPr>
    </w:p>
    <w:p w:rsidR="000F59A1" w:rsidRDefault="000F59A1" w:rsidP="00833C2E">
      <w:pPr>
        <w:ind w:right="283"/>
        <w:rPr>
          <w:b/>
          <w:sz w:val="28"/>
          <w:szCs w:val="28"/>
          <w:lang w:val="tt-RU"/>
        </w:rPr>
      </w:pPr>
    </w:p>
    <w:p w:rsidR="000F59A1" w:rsidRDefault="000F59A1" w:rsidP="00833C2E">
      <w:pPr>
        <w:ind w:right="283"/>
        <w:rPr>
          <w:b/>
          <w:sz w:val="28"/>
          <w:szCs w:val="28"/>
          <w:lang w:val="tt-RU"/>
        </w:rPr>
      </w:pPr>
    </w:p>
    <w:p w:rsidR="000F59A1" w:rsidRPr="00736AD7" w:rsidRDefault="000F59A1" w:rsidP="00833C2E">
      <w:pPr>
        <w:ind w:right="283"/>
        <w:rPr>
          <w:b/>
          <w:sz w:val="28"/>
          <w:szCs w:val="28"/>
          <w:lang w:val="tt-RU"/>
        </w:rPr>
      </w:pPr>
    </w:p>
    <w:sectPr w:rsidR="000F59A1" w:rsidRPr="00736AD7" w:rsidSect="007E4D37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E"/>
    <w:rsid w:val="00004CE5"/>
    <w:rsid w:val="00015910"/>
    <w:rsid w:val="000223A0"/>
    <w:rsid w:val="000323A0"/>
    <w:rsid w:val="00033B05"/>
    <w:rsid w:val="00041FE0"/>
    <w:rsid w:val="000C09C4"/>
    <w:rsid w:val="000C41B5"/>
    <w:rsid w:val="000E41E9"/>
    <w:rsid w:val="000E54FA"/>
    <w:rsid w:val="000F59A1"/>
    <w:rsid w:val="001028BC"/>
    <w:rsid w:val="001535C2"/>
    <w:rsid w:val="001536C0"/>
    <w:rsid w:val="00162C5F"/>
    <w:rsid w:val="00175730"/>
    <w:rsid w:val="001835AD"/>
    <w:rsid w:val="001C4762"/>
    <w:rsid w:val="001D3A9B"/>
    <w:rsid w:val="00201378"/>
    <w:rsid w:val="00222115"/>
    <w:rsid w:val="00223097"/>
    <w:rsid w:val="00233BAF"/>
    <w:rsid w:val="00271292"/>
    <w:rsid w:val="002B6290"/>
    <w:rsid w:val="002E5E5B"/>
    <w:rsid w:val="00304038"/>
    <w:rsid w:val="00314CB0"/>
    <w:rsid w:val="0033245B"/>
    <w:rsid w:val="0034385A"/>
    <w:rsid w:val="00347028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5F58A5"/>
    <w:rsid w:val="006223D2"/>
    <w:rsid w:val="0062572E"/>
    <w:rsid w:val="006445D1"/>
    <w:rsid w:val="0067327B"/>
    <w:rsid w:val="006920D3"/>
    <w:rsid w:val="006962B8"/>
    <w:rsid w:val="006B4100"/>
    <w:rsid w:val="006C2789"/>
    <w:rsid w:val="006C7DFF"/>
    <w:rsid w:val="006F3E82"/>
    <w:rsid w:val="007037EB"/>
    <w:rsid w:val="00711FF9"/>
    <w:rsid w:val="00721254"/>
    <w:rsid w:val="00726A2F"/>
    <w:rsid w:val="00726F7C"/>
    <w:rsid w:val="00736AD7"/>
    <w:rsid w:val="0076232D"/>
    <w:rsid w:val="0076299A"/>
    <w:rsid w:val="0076491E"/>
    <w:rsid w:val="007836BE"/>
    <w:rsid w:val="00790FEE"/>
    <w:rsid w:val="007D6430"/>
    <w:rsid w:val="007E4D37"/>
    <w:rsid w:val="007F70BE"/>
    <w:rsid w:val="00833C2E"/>
    <w:rsid w:val="00834C43"/>
    <w:rsid w:val="00841650"/>
    <w:rsid w:val="008959C8"/>
    <w:rsid w:val="008A72A3"/>
    <w:rsid w:val="008B6C58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70033"/>
    <w:rsid w:val="00976DDD"/>
    <w:rsid w:val="00995AE2"/>
    <w:rsid w:val="009E0159"/>
    <w:rsid w:val="009E144D"/>
    <w:rsid w:val="009E23D3"/>
    <w:rsid w:val="00A13A03"/>
    <w:rsid w:val="00A16DEC"/>
    <w:rsid w:val="00A42FE6"/>
    <w:rsid w:val="00A73DCB"/>
    <w:rsid w:val="00AA0D9B"/>
    <w:rsid w:val="00AC0117"/>
    <w:rsid w:val="00B627EE"/>
    <w:rsid w:val="00B65D26"/>
    <w:rsid w:val="00B71918"/>
    <w:rsid w:val="00BA0BDF"/>
    <w:rsid w:val="00BE25ED"/>
    <w:rsid w:val="00C11612"/>
    <w:rsid w:val="00C66FC0"/>
    <w:rsid w:val="00C73DA3"/>
    <w:rsid w:val="00C752DF"/>
    <w:rsid w:val="00CB4702"/>
    <w:rsid w:val="00CE515A"/>
    <w:rsid w:val="00D17CEC"/>
    <w:rsid w:val="00D2690E"/>
    <w:rsid w:val="00D513EB"/>
    <w:rsid w:val="00D911CE"/>
    <w:rsid w:val="00D92BE6"/>
    <w:rsid w:val="00DB092C"/>
    <w:rsid w:val="00DB3D37"/>
    <w:rsid w:val="00DB51F1"/>
    <w:rsid w:val="00DC02B1"/>
    <w:rsid w:val="00DC544D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ED512B"/>
    <w:rsid w:val="00EF0E88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rsid w:val="00CE515A"/>
    <w:rPr>
      <w:color w:val="0000FF"/>
      <w:u w:val="single"/>
    </w:rPr>
  </w:style>
  <w:style w:type="paragraph" w:styleId="2">
    <w:name w:val="Body Text 2"/>
    <w:basedOn w:val="a"/>
    <w:link w:val="20"/>
    <w:rsid w:val="00CE515A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B30B-DB2A-4B19-989F-62C8876E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Родниковское</cp:lastModifiedBy>
  <cp:revision>5</cp:revision>
  <cp:lastPrinted>2019-06-25T07:29:00Z</cp:lastPrinted>
  <dcterms:created xsi:type="dcterms:W3CDTF">2019-06-25T07:07:00Z</dcterms:created>
  <dcterms:modified xsi:type="dcterms:W3CDTF">2019-06-25T07:31:00Z</dcterms:modified>
</cp:coreProperties>
</file>